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26" w:rsidRDefault="00147209" w:rsidP="0071533E">
      <w:pPr>
        <w:jc w:val="center"/>
        <w:rPr>
          <w:b/>
          <w:color w:val="0070C0"/>
          <w:sz w:val="28"/>
          <w:szCs w:val="28"/>
        </w:rPr>
      </w:pPr>
      <w:r>
        <w:rPr>
          <w:b/>
          <w:color w:val="0070C0"/>
          <w:sz w:val="28"/>
          <w:szCs w:val="28"/>
        </w:rPr>
        <w:t xml:space="preserve">Diamond Court Dental Practice </w:t>
      </w:r>
      <w:r w:rsidR="0071533E" w:rsidRPr="0071533E">
        <w:rPr>
          <w:b/>
          <w:color w:val="0070C0"/>
          <w:sz w:val="28"/>
          <w:szCs w:val="28"/>
        </w:rPr>
        <w:t>Safeguarding Vulnerable Adults Guidance Notes and Policy</w:t>
      </w:r>
    </w:p>
    <w:p w:rsidR="00147209" w:rsidRDefault="00147209" w:rsidP="0071533E">
      <w:pPr>
        <w:jc w:val="center"/>
        <w:rPr>
          <w:b/>
          <w:color w:val="0070C0"/>
          <w:sz w:val="28"/>
          <w:szCs w:val="28"/>
        </w:rPr>
      </w:pPr>
      <w:r>
        <w:rPr>
          <w:b/>
          <w:color w:val="0070C0"/>
          <w:sz w:val="28"/>
          <w:szCs w:val="28"/>
        </w:rPr>
        <w:t>(Based on Derbyshire Safeguarding Board Policy)</w:t>
      </w:r>
    </w:p>
    <w:p w:rsidR="0071533E" w:rsidRDefault="0071533E" w:rsidP="0071533E">
      <w:pPr>
        <w:rPr>
          <w:b/>
          <w:color w:val="0070C0"/>
          <w:sz w:val="28"/>
          <w:szCs w:val="28"/>
        </w:rPr>
      </w:pPr>
    </w:p>
    <w:p w:rsidR="0071533E" w:rsidRPr="00070920" w:rsidRDefault="0071533E" w:rsidP="0071533E">
      <w:pPr>
        <w:rPr>
          <w:b/>
          <w:sz w:val="28"/>
          <w:szCs w:val="28"/>
        </w:rPr>
      </w:pPr>
      <w:r w:rsidRPr="00070920">
        <w:rPr>
          <w:b/>
          <w:sz w:val="28"/>
          <w:szCs w:val="28"/>
        </w:rPr>
        <w:t>Who is a Vulnerable Adult?</w:t>
      </w:r>
    </w:p>
    <w:p w:rsidR="00884C12" w:rsidRDefault="00884C12" w:rsidP="00884C12">
      <w:pPr>
        <w:spacing w:after="0"/>
        <w:rPr>
          <w:sz w:val="24"/>
          <w:szCs w:val="24"/>
        </w:rPr>
      </w:pPr>
      <w:r>
        <w:rPr>
          <w:sz w:val="24"/>
          <w:szCs w:val="24"/>
        </w:rPr>
        <w:t>A vulnerable adult is any person aged 18 years or over who appears to be eligible for Local Authority or Mental Health services by reason of mental illness, age or disability and may be unable to take care of themselves or protect themselves against significant harm or serious exploitation.</w:t>
      </w:r>
      <w:r w:rsidR="00147209">
        <w:rPr>
          <w:sz w:val="24"/>
          <w:szCs w:val="24"/>
        </w:rPr>
        <w:t xml:space="preserve"> </w:t>
      </w:r>
    </w:p>
    <w:p w:rsidR="00884C12" w:rsidRDefault="00884C12" w:rsidP="00884C12">
      <w:pPr>
        <w:spacing w:after="0"/>
        <w:rPr>
          <w:sz w:val="24"/>
          <w:szCs w:val="24"/>
        </w:rPr>
      </w:pPr>
      <w:r>
        <w:rPr>
          <w:sz w:val="24"/>
          <w:szCs w:val="24"/>
        </w:rPr>
        <w:t>Includes vulnerable adults who make arrangements for their own care and/or support. All adults who make arrangements for their own care and/or support. All adults may need help to stop abuse or neglect.</w:t>
      </w:r>
    </w:p>
    <w:p w:rsidR="001062B8" w:rsidRDefault="00884C12" w:rsidP="00884C12">
      <w:pPr>
        <w:spacing w:after="0"/>
        <w:rPr>
          <w:sz w:val="24"/>
          <w:szCs w:val="24"/>
        </w:rPr>
      </w:pPr>
      <w:r>
        <w:rPr>
          <w:sz w:val="24"/>
          <w:szCs w:val="24"/>
        </w:rPr>
        <w:t xml:space="preserve">Where </w:t>
      </w:r>
      <w:r w:rsidR="001062B8">
        <w:rPr>
          <w:sz w:val="24"/>
          <w:szCs w:val="24"/>
        </w:rPr>
        <w:t>the person is not vulnerable you must consider what services or other procedures may apply. Remember if the person is under the age of 18 then Safeguarding Children Procedures and Policy apply.</w:t>
      </w:r>
    </w:p>
    <w:p w:rsidR="001062B8" w:rsidRDefault="001062B8" w:rsidP="00884C12">
      <w:pPr>
        <w:spacing w:after="0"/>
        <w:rPr>
          <w:sz w:val="24"/>
          <w:szCs w:val="24"/>
        </w:rPr>
      </w:pPr>
    </w:p>
    <w:p w:rsidR="0071533E" w:rsidRPr="00070920" w:rsidRDefault="001062B8" w:rsidP="00884C12">
      <w:pPr>
        <w:spacing w:after="0"/>
        <w:rPr>
          <w:b/>
          <w:sz w:val="28"/>
          <w:szCs w:val="28"/>
        </w:rPr>
      </w:pPr>
      <w:r w:rsidRPr="00070920">
        <w:rPr>
          <w:b/>
          <w:sz w:val="28"/>
          <w:szCs w:val="28"/>
        </w:rPr>
        <w:t>What is Abuse?</w:t>
      </w:r>
      <w:r w:rsidR="00884C12" w:rsidRPr="00070920">
        <w:rPr>
          <w:b/>
          <w:sz w:val="28"/>
          <w:szCs w:val="28"/>
        </w:rPr>
        <w:t xml:space="preserve"> </w:t>
      </w:r>
    </w:p>
    <w:p w:rsidR="003C0E33" w:rsidRDefault="00F7715E" w:rsidP="00884C12">
      <w:pPr>
        <w:spacing w:after="0"/>
        <w:rPr>
          <w:sz w:val="24"/>
          <w:szCs w:val="24"/>
        </w:rPr>
      </w:pPr>
      <w:r w:rsidRPr="00F7715E">
        <w:rPr>
          <w:sz w:val="24"/>
          <w:szCs w:val="24"/>
        </w:rPr>
        <w:t xml:space="preserve">Any real or high risk of physical or psychological harm, injury or pain. The mistreatment of a dependant person may be by a formal </w:t>
      </w:r>
      <w:r>
        <w:rPr>
          <w:sz w:val="24"/>
          <w:szCs w:val="24"/>
        </w:rPr>
        <w:t>or informal carer, other vulnerable person or stranger. The abuse may be intent</w:t>
      </w:r>
      <w:r w:rsidR="003C0E33">
        <w:rPr>
          <w:sz w:val="24"/>
          <w:szCs w:val="24"/>
        </w:rPr>
        <w:t>ional or unintentional and can take place in any setting. It will cause the persons human and/or civil right to be ignored or stripped from them by the person(s) who has the power over the life of the dependant, for example the authorised Deprivation of Liberty.</w:t>
      </w:r>
    </w:p>
    <w:p w:rsidR="003C0E33" w:rsidRDefault="003C0E33" w:rsidP="00884C12">
      <w:pPr>
        <w:spacing w:after="0"/>
        <w:rPr>
          <w:sz w:val="24"/>
          <w:szCs w:val="24"/>
        </w:rPr>
      </w:pPr>
    </w:p>
    <w:p w:rsidR="00521C14" w:rsidRPr="00070920" w:rsidRDefault="003C0E33" w:rsidP="00884C12">
      <w:pPr>
        <w:spacing w:after="0"/>
        <w:rPr>
          <w:b/>
          <w:sz w:val="28"/>
          <w:szCs w:val="28"/>
        </w:rPr>
      </w:pPr>
      <w:r w:rsidRPr="00070920">
        <w:rPr>
          <w:b/>
          <w:sz w:val="28"/>
          <w:szCs w:val="28"/>
        </w:rPr>
        <w:t xml:space="preserve">Categories of Abuse: </w:t>
      </w:r>
      <w:r w:rsidR="00F7715E" w:rsidRPr="00070920">
        <w:rPr>
          <w:b/>
          <w:sz w:val="28"/>
          <w:szCs w:val="28"/>
        </w:rPr>
        <w:t xml:space="preserve"> </w:t>
      </w:r>
    </w:p>
    <w:p w:rsidR="003C0E33" w:rsidRDefault="003C0E33" w:rsidP="00884C12">
      <w:pPr>
        <w:spacing w:after="0"/>
        <w:rPr>
          <w:sz w:val="24"/>
          <w:szCs w:val="24"/>
        </w:rPr>
      </w:pPr>
    </w:p>
    <w:p w:rsidR="003C0E33" w:rsidRDefault="003C0E33" w:rsidP="00884C12">
      <w:pPr>
        <w:spacing w:after="0"/>
        <w:rPr>
          <w:sz w:val="24"/>
          <w:szCs w:val="24"/>
        </w:rPr>
      </w:pPr>
      <w:r w:rsidRPr="00070920">
        <w:rPr>
          <w:b/>
          <w:sz w:val="24"/>
          <w:szCs w:val="24"/>
        </w:rPr>
        <w:t>Physical</w:t>
      </w:r>
      <w:r>
        <w:rPr>
          <w:sz w:val="24"/>
          <w:szCs w:val="24"/>
        </w:rPr>
        <w:t xml:space="preserve">:              </w:t>
      </w:r>
      <w:r w:rsidR="00D72676">
        <w:rPr>
          <w:sz w:val="24"/>
          <w:szCs w:val="24"/>
        </w:rPr>
        <w:t xml:space="preserve">   </w:t>
      </w:r>
      <w:r>
        <w:rPr>
          <w:sz w:val="24"/>
          <w:szCs w:val="24"/>
        </w:rPr>
        <w:t xml:space="preserve">physical assault, rough handling or unreasonable physical restraint e.g   </w:t>
      </w:r>
    </w:p>
    <w:p w:rsidR="003C0E33" w:rsidRDefault="003C0E33" w:rsidP="00884C12">
      <w:pPr>
        <w:spacing w:after="0"/>
        <w:rPr>
          <w:sz w:val="24"/>
          <w:szCs w:val="24"/>
        </w:rPr>
      </w:pPr>
      <w:r>
        <w:rPr>
          <w:sz w:val="24"/>
          <w:szCs w:val="24"/>
        </w:rPr>
        <w:t xml:space="preserve">                             </w:t>
      </w:r>
      <w:r w:rsidR="00D72676">
        <w:rPr>
          <w:sz w:val="24"/>
          <w:szCs w:val="24"/>
        </w:rPr>
        <w:t xml:space="preserve">   </w:t>
      </w:r>
      <w:r>
        <w:rPr>
          <w:sz w:val="24"/>
          <w:szCs w:val="24"/>
        </w:rPr>
        <w:t>honour based violence.</w:t>
      </w:r>
    </w:p>
    <w:p w:rsidR="003C0E33" w:rsidRDefault="003C0E33" w:rsidP="00884C12">
      <w:pPr>
        <w:spacing w:after="0"/>
        <w:rPr>
          <w:sz w:val="24"/>
          <w:szCs w:val="24"/>
        </w:rPr>
      </w:pPr>
    </w:p>
    <w:p w:rsidR="003C0E33" w:rsidRDefault="003C0E33" w:rsidP="00884C12">
      <w:pPr>
        <w:spacing w:after="0"/>
        <w:rPr>
          <w:sz w:val="24"/>
          <w:szCs w:val="24"/>
        </w:rPr>
      </w:pPr>
      <w:r w:rsidRPr="00070920">
        <w:rPr>
          <w:b/>
          <w:sz w:val="24"/>
          <w:szCs w:val="24"/>
        </w:rPr>
        <w:t>Sexual</w:t>
      </w:r>
      <w:r>
        <w:rPr>
          <w:sz w:val="24"/>
          <w:szCs w:val="24"/>
        </w:rPr>
        <w:t xml:space="preserve">:                 </w:t>
      </w:r>
      <w:r w:rsidR="00D72676">
        <w:rPr>
          <w:sz w:val="24"/>
          <w:szCs w:val="24"/>
        </w:rPr>
        <w:t xml:space="preserve">  </w:t>
      </w:r>
      <w:r>
        <w:rPr>
          <w:sz w:val="24"/>
          <w:szCs w:val="24"/>
        </w:rPr>
        <w:t>any non-consenting sexual act or behaviour.</w:t>
      </w:r>
    </w:p>
    <w:p w:rsidR="003C0E33" w:rsidRDefault="003C0E33" w:rsidP="00884C12">
      <w:pPr>
        <w:spacing w:after="0"/>
        <w:rPr>
          <w:sz w:val="24"/>
          <w:szCs w:val="24"/>
        </w:rPr>
      </w:pPr>
    </w:p>
    <w:p w:rsidR="003C0E33" w:rsidRDefault="003C0E33" w:rsidP="00884C12">
      <w:pPr>
        <w:spacing w:after="0"/>
        <w:rPr>
          <w:sz w:val="24"/>
          <w:szCs w:val="24"/>
        </w:rPr>
      </w:pPr>
      <w:r w:rsidRPr="00070920">
        <w:rPr>
          <w:b/>
          <w:sz w:val="24"/>
          <w:szCs w:val="24"/>
        </w:rPr>
        <w:t>Psychological</w:t>
      </w:r>
      <w:r>
        <w:rPr>
          <w:sz w:val="24"/>
          <w:szCs w:val="24"/>
        </w:rPr>
        <w:t xml:space="preserve">:    </w:t>
      </w:r>
      <w:r w:rsidR="00D72676">
        <w:rPr>
          <w:sz w:val="24"/>
          <w:szCs w:val="24"/>
        </w:rPr>
        <w:t xml:space="preserve">   </w:t>
      </w:r>
      <w:r>
        <w:rPr>
          <w:sz w:val="24"/>
          <w:szCs w:val="24"/>
        </w:rPr>
        <w:t xml:space="preserve">verbal and other behaviour that severely affects the well being of an </w:t>
      </w:r>
    </w:p>
    <w:p w:rsidR="003C0E33" w:rsidRDefault="003C0E33" w:rsidP="00884C12">
      <w:pPr>
        <w:spacing w:after="0"/>
        <w:rPr>
          <w:sz w:val="24"/>
          <w:szCs w:val="24"/>
        </w:rPr>
      </w:pPr>
      <w:r>
        <w:rPr>
          <w:sz w:val="24"/>
          <w:szCs w:val="24"/>
        </w:rPr>
        <w:t xml:space="preserve">                             </w:t>
      </w:r>
      <w:r w:rsidR="00D72676">
        <w:rPr>
          <w:sz w:val="24"/>
          <w:szCs w:val="24"/>
        </w:rPr>
        <w:t xml:space="preserve">   </w:t>
      </w:r>
      <w:r>
        <w:rPr>
          <w:sz w:val="24"/>
          <w:szCs w:val="24"/>
        </w:rPr>
        <w:t>individual.</w:t>
      </w:r>
    </w:p>
    <w:p w:rsidR="003C0E33" w:rsidRDefault="003C0E33" w:rsidP="00884C12">
      <w:pPr>
        <w:spacing w:after="0"/>
        <w:rPr>
          <w:sz w:val="24"/>
          <w:szCs w:val="24"/>
        </w:rPr>
      </w:pPr>
      <w:r>
        <w:rPr>
          <w:sz w:val="24"/>
          <w:szCs w:val="24"/>
        </w:rPr>
        <w:t xml:space="preserve"> </w:t>
      </w:r>
    </w:p>
    <w:p w:rsidR="003C0E33" w:rsidRDefault="003C0E33" w:rsidP="00884C12">
      <w:pPr>
        <w:spacing w:after="0"/>
        <w:rPr>
          <w:sz w:val="24"/>
          <w:szCs w:val="24"/>
        </w:rPr>
      </w:pPr>
      <w:r w:rsidRPr="00070920">
        <w:rPr>
          <w:b/>
          <w:sz w:val="24"/>
          <w:szCs w:val="24"/>
        </w:rPr>
        <w:t>Financial</w:t>
      </w:r>
      <w:r>
        <w:rPr>
          <w:sz w:val="24"/>
          <w:szCs w:val="24"/>
        </w:rPr>
        <w:t xml:space="preserve">:            </w:t>
      </w:r>
      <w:r w:rsidR="00D72676">
        <w:rPr>
          <w:sz w:val="24"/>
          <w:szCs w:val="24"/>
        </w:rPr>
        <w:t xml:space="preserve">   </w:t>
      </w:r>
      <w:r>
        <w:rPr>
          <w:sz w:val="24"/>
          <w:szCs w:val="24"/>
        </w:rPr>
        <w:t>misappropriation of funds or other action that is against a person’s best</w:t>
      </w:r>
    </w:p>
    <w:p w:rsidR="003C0E33" w:rsidRDefault="003C0E33" w:rsidP="00884C12">
      <w:pPr>
        <w:spacing w:after="0"/>
        <w:rPr>
          <w:sz w:val="24"/>
          <w:szCs w:val="24"/>
        </w:rPr>
      </w:pPr>
      <w:r>
        <w:rPr>
          <w:sz w:val="24"/>
          <w:szCs w:val="24"/>
        </w:rPr>
        <w:t xml:space="preserve">                             </w:t>
      </w:r>
      <w:r w:rsidR="00D72676">
        <w:rPr>
          <w:sz w:val="24"/>
          <w:szCs w:val="24"/>
        </w:rPr>
        <w:t xml:space="preserve">   </w:t>
      </w:r>
      <w:r>
        <w:rPr>
          <w:sz w:val="24"/>
          <w:szCs w:val="24"/>
        </w:rPr>
        <w:t>interests.</w:t>
      </w:r>
    </w:p>
    <w:p w:rsidR="003C0E33" w:rsidRDefault="003C0E33" w:rsidP="00884C12">
      <w:pPr>
        <w:spacing w:after="0"/>
        <w:rPr>
          <w:sz w:val="24"/>
          <w:szCs w:val="24"/>
        </w:rPr>
      </w:pPr>
    </w:p>
    <w:p w:rsidR="00465A5B" w:rsidRDefault="00465A5B" w:rsidP="00884C12">
      <w:pPr>
        <w:spacing w:after="0"/>
        <w:rPr>
          <w:sz w:val="24"/>
          <w:szCs w:val="24"/>
        </w:rPr>
      </w:pPr>
    </w:p>
    <w:p w:rsidR="003C0E33" w:rsidRDefault="003C0E33" w:rsidP="00884C12">
      <w:pPr>
        <w:spacing w:after="0"/>
        <w:rPr>
          <w:sz w:val="24"/>
          <w:szCs w:val="24"/>
        </w:rPr>
      </w:pPr>
      <w:r w:rsidRPr="00070920">
        <w:rPr>
          <w:b/>
          <w:sz w:val="24"/>
          <w:szCs w:val="24"/>
        </w:rPr>
        <w:lastRenderedPageBreak/>
        <w:t>Neglect</w:t>
      </w:r>
      <w:r>
        <w:rPr>
          <w:sz w:val="24"/>
          <w:szCs w:val="24"/>
        </w:rPr>
        <w:t xml:space="preserve">:              </w:t>
      </w:r>
      <w:r w:rsidR="00D72676">
        <w:rPr>
          <w:sz w:val="24"/>
          <w:szCs w:val="24"/>
        </w:rPr>
        <w:t xml:space="preserve">   </w:t>
      </w:r>
      <w:r>
        <w:rPr>
          <w:sz w:val="24"/>
          <w:szCs w:val="24"/>
        </w:rPr>
        <w:t xml:space="preserve">so that a person’s physical and/or </w:t>
      </w:r>
      <w:r w:rsidR="00D72676">
        <w:rPr>
          <w:sz w:val="24"/>
          <w:szCs w:val="24"/>
        </w:rPr>
        <w:t xml:space="preserve">untreated mental well-being is seriously </w:t>
      </w:r>
    </w:p>
    <w:p w:rsidR="00D72676" w:rsidRDefault="00D72676" w:rsidP="00884C12">
      <w:pPr>
        <w:spacing w:after="0"/>
        <w:rPr>
          <w:sz w:val="24"/>
          <w:szCs w:val="24"/>
        </w:rPr>
      </w:pPr>
      <w:r>
        <w:rPr>
          <w:sz w:val="24"/>
          <w:szCs w:val="24"/>
        </w:rPr>
        <w:t xml:space="preserve">                                impaired e.g pressure sores.</w:t>
      </w:r>
    </w:p>
    <w:p w:rsidR="00070920" w:rsidRDefault="00070920" w:rsidP="00884C12">
      <w:pPr>
        <w:spacing w:after="0"/>
        <w:rPr>
          <w:sz w:val="24"/>
          <w:szCs w:val="24"/>
        </w:rPr>
      </w:pPr>
    </w:p>
    <w:p w:rsidR="00D72676" w:rsidRDefault="00D72676" w:rsidP="00884C12">
      <w:pPr>
        <w:spacing w:after="0"/>
        <w:rPr>
          <w:sz w:val="24"/>
          <w:szCs w:val="24"/>
        </w:rPr>
      </w:pPr>
      <w:r w:rsidRPr="00070920">
        <w:rPr>
          <w:b/>
          <w:sz w:val="24"/>
          <w:szCs w:val="24"/>
        </w:rPr>
        <w:t>Discriminatory</w:t>
      </w:r>
      <w:r>
        <w:rPr>
          <w:sz w:val="24"/>
          <w:szCs w:val="24"/>
        </w:rPr>
        <w:t xml:space="preserve">:    psychological abuse that is racist, sexist or linked to a person’s age or     </w:t>
      </w:r>
    </w:p>
    <w:p w:rsidR="00D72676" w:rsidRDefault="00D72676" w:rsidP="00884C12">
      <w:pPr>
        <w:spacing w:after="0"/>
        <w:rPr>
          <w:sz w:val="24"/>
          <w:szCs w:val="24"/>
        </w:rPr>
      </w:pPr>
      <w:r>
        <w:rPr>
          <w:sz w:val="24"/>
          <w:szCs w:val="24"/>
        </w:rPr>
        <w:t xml:space="preserve">                                disability.</w:t>
      </w:r>
    </w:p>
    <w:p w:rsidR="00716D85" w:rsidRDefault="00716D85" w:rsidP="00884C12">
      <w:pPr>
        <w:spacing w:after="0"/>
        <w:rPr>
          <w:sz w:val="24"/>
          <w:szCs w:val="24"/>
        </w:rPr>
      </w:pPr>
    </w:p>
    <w:p w:rsidR="00D72676" w:rsidRDefault="00D72676" w:rsidP="00884C12">
      <w:pPr>
        <w:spacing w:after="0"/>
        <w:rPr>
          <w:sz w:val="24"/>
          <w:szCs w:val="24"/>
        </w:rPr>
      </w:pPr>
      <w:r w:rsidRPr="00070920">
        <w:rPr>
          <w:b/>
          <w:sz w:val="24"/>
          <w:szCs w:val="24"/>
        </w:rPr>
        <w:t>Risk of Abuse</w:t>
      </w:r>
      <w:r>
        <w:rPr>
          <w:sz w:val="24"/>
          <w:szCs w:val="24"/>
        </w:rPr>
        <w:t>:</w:t>
      </w:r>
      <w:r w:rsidR="00716D85">
        <w:rPr>
          <w:sz w:val="24"/>
          <w:szCs w:val="24"/>
        </w:rPr>
        <w:t xml:space="preserve"> </w:t>
      </w:r>
      <w:r>
        <w:rPr>
          <w:sz w:val="24"/>
          <w:szCs w:val="24"/>
        </w:rPr>
        <w:t xml:space="preserve">     an example could be where a known perpetrator befriends a vulnerable</w:t>
      </w:r>
    </w:p>
    <w:p w:rsidR="00D72676" w:rsidRDefault="00716D85" w:rsidP="00884C12">
      <w:pPr>
        <w:spacing w:after="0"/>
        <w:rPr>
          <w:sz w:val="24"/>
          <w:szCs w:val="24"/>
        </w:rPr>
      </w:pPr>
      <w:r w:rsidRPr="00070920">
        <w:rPr>
          <w:b/>
          <w:sz w:val="24"/>
          <w:szCs w:val="24"/>
        </w:rPr>
        <w:t>Or Neglect</w:t>
      </w:r>
      <w:r w:rsidR="00D72676">
        <w:rPr>
          <w:sz w:val="24"/>
          <w:szCs w:val="24"/>
        </w:rPr>
        <w:t xml:space="preserve">            adult.</w:t>
      </w:r>
    </w:p>
    <w:p w:rsidR="00070920" w:rsidRPr="00716D85" w:rsidRDefault="00070920" w:rsidP="00884C12">
      <w:pPr>
        <w:spacing w:after="0"/>
        <w:rPr>
          <w:b/>
          <w:sz w:val="24"/>
          <w:szCs w:val="24"/>
        </w:rPr>
      </w:pPr>
    </w:p>
    <w:p w:rsidR="004B6D5C" w:rsidRDefault="004B6D5C" w:rsidP="00884C12">
      <w:pPr>
        <w:spacing w:after="0"/>
        <w:rPr>
          <w:b/>
          <w:sz w:val="28"/>
          <w:szCs w:val="28"/>
        </w:rPr>
      </w:pPr>
    </w:p>
    <w:p w:rsidR="00716D85" w:rsidRPr="00070920" w:rsidRDefault="00716D85" w:rsidP="00884C12">
      <w:pPr>
        <w:spacing w:after="0"/>
        <w:rPr>
          <w:b/>
          <w:sz w:val="28"/>
          <w:szCs w:val="28"/>
        </w:rPr>
      </w:pPr>
      <w:r w:rsidRPr="00070920">
        <w:rPr>
          <w:b/>
          <w:sz w:val="28"/>
          <w:szCs w:val="28"/>
        </w:rPr>
        <w:t>How to respond to Suspected Abuse?</w:t>
      </w:r>
    </w:p>
    <w:p w:rsidR="00716D85" w:rsidRDefault="00716D85" w:rsidP="00884C12">
      <w:pPr>
        <w:spacing w:after="0"/>
        <w:rPr>
          <w:sz w:val="24"/>
          <w:szCs w:val="24"/>
        </w:rPr>
      </w:pPr>
    </w:p>
    <w:p w:rsidR="00A836BF" w:rsidRPr="00A836BF" w:rsidRDefault="00A836BF" w:rsidP="00A836BF">
      <w:pPr>
        <w:pStyle w:val="ListParagraph"/>
        <w:numPr>
          <w:ilvl w:val="0"/>
          <w:numId w:val="1"/>
        </w:numPr>
        <w:spacing w:after="0"/>
        <w:rPr>
          <w:sz w:val="24"/>
          <w:szCs w:val="24"/>
        </w:rPr>
      </w:pPr>
      <w:r>
        <w:rPr>
          <w:sz w:val="24"/>
          <w:szCs w:val="24"/>
        </w:rPr>
        <w:t>Discuss with our safeguarding lead, Paul Flint</w:t>
      </w:r>
    </w:p>
    <w:p w:rsidR="00716D85" w:rsidRDefault="00716D85" w:rsidP="00716D85">
      <w:pPr>
        <w:pStyle w:val="ListParagraph"/>
        <w:numPr>
          <w:ilvl w:val="0"/>
          <w:numId w:val="1"/>
        </w:numPr>
        <w:spacing w:after="0"/>
        <w:rPr>
          <w:sz w:val="24"/>
          <w:szCs w:val="24"/>
        </w:rPr>
      </w:pPr>
      <w:r w:rsidRPr="00716D85">
        <w:rPr>
          <w:sz w:val="24"/>
          <w:szCs w:val="24"/>
        </w:rPr>
        <w:t>Assess the situation i.e are emergency services required?</w:t>
      </w:r>
    </w:p>
    <w:p w:rsidR="00716D85" w:rsidRDefault="00716D85" w:rsidP="00716D85">
      <w:pPr>
        <w:pStyle w:val="ListParagraph"/>
        <w:numPr>
          <w:ilvl w:val="0"/>
          <w:numId w:val="1"/>
        </w:numPr>
        <w:spacing w:after="0"/>
        <w:rPr>
          <w:sz w:val="24"/>
          <w:szCs w:val="24"/>
        </w:rPr>
      </w:pPr>
      <w:r>
        <w:rPr>
          <w:sz w:val="24"/>
          <w:szCs w:val="24"/>
        </w:rPr>
        <w:t>Ensure the safety and wellbeing of the individual</w:t>
      </w:r>
    </w:p>
    <w:p w:rsidR="00716D85" w:rsidRDefault="00716D85" w:rsidP="00716D85">
      <w:pPr>
        <w:pStyle w:val="ListParagraph"/>
        <w:numPr>
          <w:ilvl w:val="0"/>
          <w:numId w:val="1"/>
        </w:numPr>
        <w:spacing w:after="0"/>
        <w:rPr>
          <w:sz w:val="24"/>
          <w:szCs w:val="24"/>
        </w:rPr>
      </w:pPr>
      <w:r>
        <w:rPr>
          <w:sz w:val="24"/>
          <w:szCs w:val="24"/>
        </w:rPr>
        <w:t>Maintain any forensic evidence</w:t>
      </w:r>
    </w:p>
    <w:p w:rsidR="00716D85" w:rsidRDefault="00716D85" w:rsidP="00716D85">
      <w:pPr>
        <w:spacing w:after="0"/>
        <w:rPr>
          <w:sz w:val="24"/>
          <w:szCs w:val="24"/>
        </w:rPr>
      </w:pPr>
    </w:p>
    <w:p w:rsidR="00716D85" w:rsidRDefault="00716D85" w:rsidP="00716D85">
      <w:pPr>
        <w:spacing w:after="0"/>
        <w:rPr>
          <w:sz w:val="24"/>
          <w:szCs w:val="24"/>
        </w:rPr>
      </w:pPr>
      <w:r w:rsidRPr="00070920">
        <w:rPr>
          <w:b/>
          <w:sz w:val="24"/>
          <w:szCs w:val="24"/>
        </w:rPr>
        <w:t>Stage 1</w:t>
      </w:r>
      <w:r>
        <w:rPr>
          <w:sz w:val="24"/>
          <w:szCs w:val="24"/>
        </w:rPr>
        <w:t>...............Alert others in own agency following internal procedures</w:t>
      </w:r>
    </w:p>
    <w:p w:rsidR="00716D85" w:rsidRDefault="00716D85" w:rsidP="00716D85">
      <w:pPr>
        <w:spacing w:after="0"/>
        <w:rPr>
          <w:sz w:val="24"/>
          <w:szCs w:val="24"/>
        </w:rPr>
      </w:pPr>
      <w:r w:rsidRPr="00070920">
        <w:rPr>
          <w:b/>
          <w:sz w:val="24"/>
          <w:szCs w:val="24"/>
        </w:rPr>
        <w:t>Stage 2</w:t>
      </w:r>
      <w:r>
        <w:rPr>
          <w:sz w:val="24"/>
          <w:szCs w:val="24"/>
        </w:rPr>
        <w:t>...............Refer verbally to the Adult Care or Mental Health Services. Confirm your</w:t>
      </w:r>
    </w:p>
    <w:p w:rsidR="00716D85" w:rsidRDefault="00716D85" w:rsidP="00716D85">
      <w:pPr>
        <w:spacing w:after="0"/>
        <w:rPr>
          <w:sz w:val="24"/>
          <w:szCs w:val="24"/>
        </w:rPr>
      </w:pPr>
      <w:r>
        <w:rPr>
          <w:sz w:val="24"/>
          <w:szCs w:val="24"/>
        </w:rPr>
        <w:t xml:space="preserve">                              report in writing by completing and sending </w:t>
      </w:r>
      <w:r w:rsidR="00147209">
        <w:rPr>
          <w:sz w:val="24"/>
          <w:szCs w:val="24"/>
        </w:rPr>
        <w:t>a</w:t>
      </w:r>
      <w:r>
        <w:rPr>
          <w:sz w:val="24"/>
          <w:szCs w:val="24"/>
        </w:rPr>
        <w:t xml:space="preserve"> referral form to Adult </w:t>
      </w:r>
    </w:p>
    <w:p w:rsidR="00716D85" w:rsidRDefault="00716D85" w:rsidP="00716D85">
      <w:pPr>
        <w:spacing w:after="0"/>
        <w:rPr>
          <w:sz w:val="24"/>
          <w:szCs w:val="24"/>
        </w:rPr>
      </w:pPr>
      <w:r>
        <w:rPr>
          <w:sz w:val="24"/>
          <w:szCs w:val="24"/>
        </w:rPr>
        <w:t xml:space="preserve">                              Care</w:t>
      </w:r>
      <w:r w:rsidR="00147209">
        <w:rPr>
          <w:sz w:val="24"/>
          <w:szCs w:val="24"/>
        </w:rPr>
        <w:t>-Derbyshire Safeguarding Board</w:t>
      </w:r>
      <w:r>
        <w:rPr>
          <w:sz w:val="24"/>
          <w:szCs w:val="24"/>
        </w:rPr>
        <w:t xml:space="preserve"> or Mental Health Services.</w:t>
      </w:r>
    </w:p>
    <w:p w:rsidR="009F7D8B" w:rsidRDefault="009F7D8B" w:rsidP="00716D85">
      <w:pPr>
        <w:spacing w:after="0"/>
        <w:rPr>
          <w:sz w:val="24"/>
          <w:szCs w:val="24"/>
        </w:rPr>
      </w:pPr>
    </w:p>
    <w:p w:rsidR="004B6D5C" w:rsidRDefault="004B6D5C" w:rsidP="00716D85">
      <w:pPr>
        <w:spacing w:after="0"/>
        <w:rPr>
          <w:sz w:val="24"/>
          <w:szCs w:val="24"/>
        </w:rPr>
      </w:pPr>
    </w:p>
    <w:p w:rsidR="004B6D5C" w:rsidRDefault="004B6D5C" w:rsidP="009F7D8B">
      <w:pPr>
        <w:spacing w:after="0"/>
        <w:ind w:left="360"/>
        <w:rPr>
          <w:b/>
          <w:sz w:val="28"/>
          <w:szCs w:val="28"/>
        </w:rPr>
      </w:pPr>
    </w:p>
    <w:p w:rsidR="009F7D8B" w:rsidRPr="00070920" w:rsidRDefault="009F7D8B" w:rsidP="009F7D8B">
      <w:pPr>
        <w:spacing w:after="0"/>
        <w:ind w:left="360"/>
        <w:rPr>
          <w:b/>
          <w:sz w:val="28"/>
          <w:szCs w:val="28"/>
        </w:rPr>
      </w:pPr>
      <w:r w:rsidRPr="00070920">
        <w:rPr>
          <w:b/>
          <w:sz w:val="28"/>
          <w:szCs w:val="28"/>
        </w:rPr>
        <w:t>Whistle Blowing</w:t>
      </w:r>
    </w:p>
    <w:p w:rsidR="009F7D8B" w:rsidRDefault="009F7D8B" w:rsidP="009F7D8B">
      <w:pPr>
        <w:spacing w:after="0"/>
        <w:ind w:left="360"/>
        <w:rPr>
          <w:sz w:val="24"/>
          <w:szCs w:val="24"/>
        </w:rPr>
      </w:pPr>
    </w:p>
    <w:p w:rsidR="009F7D8B" w:rsidRDefault="009F7D8B" w:rsidP="009F7D8B">
      <w:pPr>
        <w:spacing w:after="0"/>
        <w:ind w:left="360"/>
        <w:rPr>
          <w:sz w:val="24"/>
          <w:szCs w:val="24"/>
        </w:rPr>
      </w:pPr>
      <w:r>
        <w:rPr>
          <w:sz w:val="24"/>
          <w:szCs w:val="24"/>
        </w:rPr>
        <w:t>Always act whenever abuse is suspected including when your legitimate concern is not acted upon. Whistle Blowers are given protection under the Public Interest disclosure Act 1998.</w:t>
      </w:r>
    </w:p>
    <w:p w:rsidR="00792DA1" w:rsidRDefault="00792DA1" w:rsidP="00716D85">
      <w:pPr>
        <w:spacing w:after="0"/>
        <w:rPr>
          <w:sz w:val="24"/>
          <w:szCs w:val="24"/>
        </w:rPr>
      </w:pPr>
    </w:p>
    <w:p w:rsidR="00716D85" w:rsidRDefault="00716D85"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4B6D5C" w:rsidRDefault="004B6D5C" w:rsidP="00716D85">
      <w:pPr>
        <w:spacing w:after="0"/>
        <w:rPr>
          <w:sz w:val="24"/>
          <w:szCs w:val="24"/>
        </w:rPr>
      </w:pPr>
    </w:p>
    <w:p w:rsidR="00716D85" w:rsidRPr="00716D85" w:rsidRDefault="00716D85" w:rsidP="00716D85">
      <w:pPr>
        <w:spacing w:after="0"/>
        <w:rPr>
          <w:sz w:val="24"/>
          <w:szCs w:val="24"/>
        </w:rPr>
      </w:pPr>
    </w:p>
    <w:p w:rsidR="00D72676" w:rsidRDefault="00147209" w:rsidP="00716D85">
      <w:pPr>
        <w:spacing w:after="0"/>
        <w:jc w:val="center"/>
        <w:rPr>
          <w:b/>
          <w:sz w:val="28"/>
          <w:szCs w:val="28"/>
        </w:rPr>
      </w:pPr>
      <w:r>
        <w:rPr>
          <w:b/>
          <w:sz w:val="28"/>
          <w:szCs w:val="28"/>
        </w:rPr>
        <w:t>Diamond Court Dental Practice Policy</w:t>
      </w:r>
      <w:r w:rsidR="00716D85" w:rsidRPr="00716D85">
        <w:rPr>
          <w:b/>
          <w:sz w:val="28"/>
          <w:szCs w:val="28"/>
        </w:rPr>
        <w:t xml:space="preserve"> for Safeguarding Vulnerable Adults</w:t>
      </w:r>
    </w:p>
    <w:p w:rsidR="00716D85" w:rsidRDefault="00716D85" w:rsidP="00716D85">
      <w:pPr>
        <w:spacing w:after="0"/>
        <w:rPr>
          <w:b/>
          <w:sz w:val="28"/>
          <w:szCs w:val="28"/>
        </w:rPr>
      </w:pPr>
    </w:p>
    <w:p w:rsidR="00AF6DAB" w:rsidRDefault="00AF6DAB" w:rsidP="00716D85">
      <w:pPr>
        <w:spacing w:after="0"/>
        <w:rPr>
          <w:b/>
          <w:color w:val="0070C0"/>
          <w:sz w:val="28"/>
          <w:szCs w:val="28"/>
        </w:rPr>
      </w:pPr>
      <w:r w:rsidRPr="00AF6DAB">
        <w:rPr>
          <w:b/>
          <w:color w:val="0070C0"/>
          <w:sz w:val="28"/>
          <w:szCs w:val="28"/>
        </w:rPr>
        <w:t>DO</w:t>
      </w:r>
    </w:p>
    <w:p w:rsidR="00147209" w:rsidRPr="00AF6DAB" w:rsidRDefault="00147209" w:rsidP="00716D85">
      <w:pPr>
        <w:spacing w:after="0"/>
        <w:rPr>
          <w:b/>
          <w:color w:val="0070C0"/>
          <w:sz w:val="28"/>
          <w:szCs w:val="28"/>
        </w:rPr>
      </w:pPr>
    </w:p>
    <w:p w:rsidR="00716D85" w:rsidRDefault="00716D85" w:rsidP="00716D85">
      <w:pPr>
        <w:pStyle w:val="ListParagraph"/>
        <w:numPr>
          <w:ilvl w:val="0"/>
          <w:numId w:val="2"/>
        </w:numPr>
        <w:spacing w:after="0"/>
        <w:rPr>
          <w:sz w:val="24"/>
          <w:szCs w:val="24"/>
        </w:rPr>
      </w:pPr>
      <w:r>
        <w:rPr>
          <w:sz w:val="24"/>
          <w:szCs w:val="24"/>
        </w:rPr>
        <w:t>T</w:t>
      </w:r>
      <w:r w:rsidR="00AF6DAB">
        <w:rPr>
          <w:sz w:val="24"/>
          <w:szCs w:val="24"/>
        </w:rPr>
        <w:t>he manager</w:t>
      </w:r>
      <w:r w:rsidR="00465A5B">
        <w:rPr>
          <w:sz w:val="24"/>
          <w:szCs w:val="24"/>
        </w:rPr>
        <w:t>/principles</w:t>
      </w:r>
      <w:r>
        <w:rPr>
          <w:sz w:val="24"/>
          <w:szCs w:val="24"/>
        </w:rPr>
        <w:t xml:space="preserve"> </w:t>
      </w:r>
      <w:r w:rsidR="00AF6DAB">
        <w:rPr>
          <w:sz w:val="24"/>
          <w:szCs w:val="24"/>
        </w:rPr>
        <w:t xml:space="preserve">take </w:t>
      </w:r>
      <w:r>
        <w:rPr>
          <w:sz w:val="24"/>
          <w:szCs w:val="24"/>
        </w:rPr>
        <w:t>safeguarding action</w:t>
      </w:r>
    </w:p>
    <w:p w:rsidR="00716D85" w:rsidRDefault="00716D85" w:rsidP="00716D85">
      <w:pPr>
        <w:pStyle w:val="ListParagraph"/>
        <w:numPr>
          <w:ilvl w:val="0"/>
          <w:numId w:val="2"/>
        </w:numPr>
        <w:spacing w:after="0"/>
        <w:rPr>
          <w:sz w:val="24"/>
          <w:szCs w:val="24"/>
        </w:rPr>
      </w:pPr>
      <w:r>
        <w:rPr>
          <w:sz w:val="24"/>
          <w:szCs w:val="24"/>
        </w:rPr>
        <w:t>Remain calm and try not to show any shock or disbelief</w:t>
      </w:r>
    </w:p>
    <w:p w:rsidR="00716D85" w:rsidRDefault="00716D85" w:rsidP="00716D85">
      <w:pPr>
        <w:pStyle w:val="ListParagraph"/>
        <w:numPr>
          <w:ilvl w:val="0"/>
          <w:numId w:val="2"/>
        </w:numPr>
        <w:spacing w:after="0"/>
        <w:rPr>
          <w:sz w:val="24"/>
          <w:szCs w:val="24"/>
        </w:rPr>
      </w:pPr>
      <w:r>
        <w:rPr>
          <w:sz w:val="24"/>
          <w:szCs w:val="24"/>
        </w:rPr>
        <w:t>Listen very carefully to what is being told to you</w:t>
      </w:r>
    </w:p>
    <w:p w:rsidR="00716D85" w:rsidRDefault="00716D85" w:rsidP="00716D85">
      <w:pPr>
        <w:pStyle w:val="ListParagraph"/>
        <w:numPr>
          <w:ilvl w:val="0"/>
          <w:numId w:val="2"/>
        </w:numPr>
        <w:spacing w:after="0"/>
        <w:rPr>
          <w:sz w:val="24"/>
          <w:szCs w:val="24"/>
        </w:rPr>
      </w:pPr>
      <w:r>
        <w:rPr>
          <w:sz w:val="24"/>
          <w:szCs w:val="24"/>
        </w:rPr>
        <w:t>Demonstrate a sympathetic ap</w:t>
      </w:r>
      <w:r w:rsidR="00AF6DAB">
        <w:rPr>
          <w:sz w:val="24"/>
          <w:szCs w:val="24"/>
        </w:rPr>
        <w:t>proach by acknowledging regret and concern that this has happened to them</w:t>
      </w:r>
    </w:p>
    <w:p w:rsidR="00AF6DAB" w:rsidRDefault="00AF6DAB" w:rsidP="00716D85">
      <w:pPr>
        <w:pStyle w:val="ListParagraph"/>
        <w:numPr>
          <w:ilvl w:val="0"/>
          <w:numId w:val="2"/>
        </w:numPr>
        <w:spacing w:after="0"/>
        <w:rPr>
          <w:sz w:val="24"/>
          <w:szCs w:val="24"/>
        </w:rPr>
      </w:pPr>
      <w:r>
        <w:rPr>
          <w:sz w:val="24"/>
          <w:szCs w:val="24"/>
        </w:rPr>
        <w:t>Assure them that you are required to share the information with the co-principles showing the greatest confidentiality</w:t>
      </w:r>
    </w:p>
    <w:p w:rsidR="00AF6DAB" w:rsidRDefault="00AF6DAB" w:rsidP="00716D85">
      <w:pPr>
        <w:pStyle w:val="ListParagraph"/>
        <w:numPr>
          <w:ilvl w:val="0"/>
          <w:numId w:val="2"/>
        </w:numPr>
        <w:spacing w:after="0"/>
        <w:rPr>
          <w:sz w:val="24"/>
          <w:szCs w:val="24"/>
        </w:rPr>
      </w:pPr>
      <w:r>
        <w:rPr>
          <w:sz w:val="24"/>
          <w:szCs w:val="24"/>
        </w:rPr>
        <w:t>Make an accurate written record of what the person has told you in their words</w:t>
      </w:r>
      <w:r w:rsidR="00147209">
        <w:rPr>
          <w:sz w:val="24"/>
          <w:szCs w:val="24"/>
        </w:rPr>
        <w:t xml:space="preserve">, report to an external body if necessary. </w:t>
      </w:r>
    </w:p>
    <w:p w:rsidR="00AF6DAB" w:rsidRDefault="00AF6DAB" w:rsidP="00AF6DAB">
      <w:pPr>
        <w:pStyle w:val="ListParagraph"/>
        <w:numPr>
          <w:ilvl w:val="0"/>
          <w:numId w:val="2"/>
        </w:numPr>
        <w:spacing w:after="0"/>
        <w:rPr>
          <w:sz w:val="24"/>
          <w:szCs w:val="24"/>
        </w:rPr>
      </w:pPr>
      <w:r w:rsidRPr="00AF6DAB">
        <w:rPr>
          <w:sz w:val="24"/>
          <w:szCs w:val="24"/>
        </w:rPr>
        <w:t>Reassure the person that the service will take steps to support them and protect them in future.</w:t>
      </w:r>
    </w:p>
    <w:p w:rsidR="00AF6DAB" w:rsidRDefault="00AF6DAB" w:rsidP="00AF6DAB">
      <w:pPr>
        <w:spacing w:after="0"/>
        <w:rPr>
          <w:sz w:val="24"/>
          <w:szCs w:val="24"/>
        </w:rPr>
      </w:pPr>
    </w:p>
    <w:p w:rsidR="00AF6DAB" w:rsidRDefault="00AF6DAB" w:rsidP="00AF6DAB">
      <w:pPr>
        <w:spacing w:after="0"/>
        <w:rPr>
          <w:b/>
          <w:color w:val="FF0000"/>
          <w:sz w:val="28"/>
          <w:szCs w:val="28"/>
        </w:rPr>
      </w:pPr>
      <w:r w:rsidRPr="00AF6DAB">
        <w:rPr>
          <w:b/>
          <w:color w:val="FF0000"/>
          <w:sz w:val="28"/>
          <w:szCs w:val="28"/>
        </w:rPr>
        <w:t>DO NOT</w:t>
      </w:r>
    </w:p>
    <w:p w:rsidR="00147209" w:rsidRPr="00AF6DAB" w:rsidRDefault="00147209" w:rsidP="00AF6DAB">
      <w:pPr>
        <w:spacing w:after="0"/>
        <w:rPr>
          <w:b/>
          <w:color w:val="FF0000"/>
          <w:sz w:val="28"/>
          <w:szCs w:val="28"/>
        </w:rPr>
      </w:pPr>
    </w:p>
    <w:p w:rsidR="00AF6DAB" w:rsidRPr="00AF6DAB" w:rsidRDefault="00AF6DAB" w:rsidP="00AF6DAB">
      <w:pPr>
        <w:pStyle w:val="ListParagraph"/>
        <w:numPr>
          <w:ilvl w:val="0"/>
          <w:numId w:val="4"/>
        </w:numPr>
        <w:spacing w:after="0"/>
        <w:rPr>
          <w:color w:val="FF0000"/>
          <w:sz w:val="24"/>
          <w:szCs w:val="24"/>
        </w:rPr>
      </w:pPr>
      <w:r w:rsidRPr="00AF6DAB">
        <w:rPr>
          <w:sz w:val="24"/>
          <w:szCs w:val="24"/>
        </w:rPr>
        <w:t>Stop someone who is freely recalling significant events</w:t>
      </w:r>
    </w:p>
    <w:p w:rsidR="00AF6DAB" w:rsidRPr="00AF6DAB" w:rsidRDefault="00AF6DAB" w:rsidP="00AF6DAB">
      <w:pPr>
        <w:pStyle w:val="ListParagraph"/>
        <w:numPr>
          <w:ilvl w:val="0"/>
          <w:numId w:val="4"/>
        </w:numPr>
        <w:spacing w:after="0"/>
        <w:rPr>
          <w:color w:val="FF0000"/>
          <w:sz w:val="24"/>
          <w:szCs w:val="24"/>
        </w:rPr>
      </w:pPr>
      <w:r>
        <w:rPr>
          <w:sz w:val="24"/>
          <w:szCs w:val="24"/>
        </w:rPr>
        <w:t>Ask questions beyond seeking clarification, or press the person for more information (this will be done during any subsequent investigation – doing so now may make essential information inadmissible in court)</w:t>
      </w:r>
    </w:p>
    <w:p w:rsidR="00AF6DAB" w:rsidRPr="00AF6DAB" w:rsidRDefault="00AF6DAB" w:rsidP="00AF6DAB">
      <w:pPr>
        <w:pStyle w:val="ListParagraph"/>
        <w:numPr>
          <w:ilvl w:val="0"/>
          <w:numId w:val="4"/>
        </w:numPr>
        <w:spacing w:after="0"/>
        <w:rPr>
          <w:color w:val="FF0000"/>
          <w:sz w:val="24"/>
          <w:szCs w:val="24"/>
        </w:rPr>
      </w:pPr>
      <w:r>
        <w:rPr>
          <w:sz w:val="24"/>
          <w:szCs w:val="24"/>
        </w:rPr>
        <w:t>Promise to keep secrets</w:t>
      </w:r>
    </w:p>
    <w:p w:rsidR="00AF6DAB" w:rsidRPr="00AF6DAB" w:rsidRDefault="00AF6DAB" w:rsidP="00AF6DAB">
      <w:pPr>
        <w:pStyle w:val="ListParagraph"/>
        <w:numPr>
          <w:ilvl w:val="0"/>
          <w:numId w:val="4"/>
        </w:numPr>
        <w:spacing w:after="0"/>
        <w:rPr>
          <w:color w:val="FF0000"/>
          <w:sz w:val="24"/>
          <w:szCs w:val="24"/>
        </w:rPr>
      </w:pPr>
      <w:r>
        <w:rPr>
          <w:sz w:val="24"/>
          <w:szCs w:val="24"/>
        </w:rPr>
        <w:t>Make promises you are unable to keep</w:t>
      </w:r>
    </w:p>
    <w:p w:rsidR="00AF6DAB" w:rsidRPr="00AF6DAB" w:rsidRDefault="00AF6DAB" w:rsidP="00AF6DAB">
      <w:pPr>
        <w:pStyle w:val="ListParagraph"/>
        <w:numPr>
          <w:ilvl w:val="0"/>
          <w:numId w:val="4"/>
        </w:numPr>
        <w:spacing w:after="0"/>
        <w:rPr>
          <w:color w:val="FF0000"/>
          <w:sz w:val="24"/>
          <w:szCs w:val="24"/>
        </w:rPr>
      </w:pPr>
      <w:r>
        <w:rPr>
          <w:sz w:val="24"/>
          <w:szCs w:val="24"/>
        </w:rPr>
        <w:t>Be judgemental</w:t>
      </w:r>
    </w:p>
    <w:p w:rsidR="00070920" w:rsidRPr="004B6D5C" w:rsidRDefault="00AF6DAB" w:rsidP="00AF6DAB">
      <w:pPr>
        <w:pStyle w:val="ListParagraph"/>
        <w:numPr>
          <w:ilvl w:val="0"/>
          <w:numId w:val="4"/>
        </w:numPr>
        <w:spacing w:after="0"/>
        <w:rPr>
          <w:color w:val="FF0000"/>
          <w:sz w:val="24"/>
          <w:szCs w:val="24"/>
        </w:rPr>
      </w:pPr>
      <w:r>
        <w:rPr>
          <w:sz w:val="24"/>
          <w:szCs w:val="24"/>
        </w:rPr>
        <w:t>Disturb any potential evidence (</w:t>
      </w:r>
      <w:r w:rsidR="00070920">
        <w:rPr>
          <w:sz w:val="24"/>
          <w:szCs w:val="24"/>
        </w:rPr>
        <w:t>change or wash a person, clothes or any other personal items)</w:t>
      </w:r>
    </w:p>
    <w:p w:rsidR="004B6D5C" w:rsidRDefault="004B6D5C" w:rsidP="004B6D5C">
      <w:pPr>
        <w:spacing w:after="0"/>
        <w:rPr>
          <w:color w:val="FF0000"/>
          <w:sz w:val="24"/>
          <w:szCs w:val="24"/>
        </w:rPr>
      </w:pPr>
    </w:p>
    <w:p w:rsidR="004B6D5C" w:rsidRDefault="004B6D5C" w:rsidP="004B6D5C">
      <w:pPr>
        <w:shd w:val="clear" w:color="auto" w:fill="FFFFFF"/>
        <w:spacing w:before="300" w:after="225" w:line="240" w:lineRule="auto"/>
        <w:textAlignment w:val="baseline"/>
        <w:outlineLvl w:val="3"/>
        <w:rPr>
          <w:rFonts w:ascii="Arial" w:eastAsia="Times New Roman" w:hAnsi="Arial" w:cs="Arial"/>
          <w:b/>
          <w:bCs/>
          <w:sz w:val="28"/>
          <w:szCs w:val="28"/>
          <w:lang w:eastAsia="en-GB"/>
        </w:rPr>
      </w:pPr>
    </w:p>
    <w:p w:rsidR="004B6D5C" w:rsidRDefault="004B6D5C" w:rsidP="004B6D5C">
      <w:pPr>
        <w:shd w:val="clear" w:color="auto" w:fill="FFFFFF"/>
        <w:spacing w:before="300" w:after="225" w:line="240" w:lineRule="auto"/>
        <w:textAlignment w:val="baseline"/>
        <w:outlineLvl w:val="3"/>
        <w:rPr>
          <w:rFonts w:ascii="Arial" w:eastAsia="Times New Roman" w:hAnsi="Arial" w:cs="Arial"/>
          <w:b/>
          <w:bCs/>
          <w:sz w:val="28"/>
          <w:szCs w:val="28"/>
          <w:lang w:eastAsia="en-GB"/>
        </w:rPr>
      </w:pPr>
    </w:p>
    <w:p w:rsidR="004B6D5C" w:rsidRDefault="004B6D5C" w:rsidP="004B6D5C">
      <w:pPr>
        <w:shd w:val="clear" w:color="auto" w:fill="FFFFFF"/>
        <w:spacing w:before="300" w:after="225" w:line="240" w:lineRule="auto"/>
        <w:textAlignment w:val="baseline"/>
        <w:outlineLvl w:val="3"/>
        <w:rPr>
          <w:rFonts w:ascii="Arial" w:eastAsia="Times New Roman" w:hAnsi="Arial" w:cs="Arial"/>
          <w:b/>
          <w:bCs/>
          <w:sz w:val="28"/>
          <w:szCs w:val="28"/>
          <w:lang w:eastAsia="en-GB"/>
        </w:rPr>
      </w:pPr>
    </w:p>
    <w:p w:rsidR="004B6D5C" w:rsidRDefault="004B6D5C" w:rsidP="004B6D5C">
      <w:pPr>
        <w:shd w:val="clear" w:color="auto" w:fill="FFFFFF"/>
        <w:spacing w:before="300" w:after="225" w:line="240" w:lineRule="auto"/>
        <w:textAlignment w:val="baseline"/>
        <w:outlineLvl w:val="3"/>
        <w:rPr>
          <w:rFonts w:ascii="Arial" w:eastAsia="Times New Roman" w:hAnsi="Arial" w:cs="Arial"/>
          <w:b/>
          <w:bCs/>
          <w:sz w:val="28"/>
          <w:szCs w:val="28"/>
          <w:lang w:eastAsia="en-GB"/>
        </w:rPr>
      </w:pPr>
    </w:p>
    <w:p w:rsidR="004B6D5C" w:rsidRDefault="004B6D5C" w:rsidP="004B6D5C">
      <w:pPr>
        <w:shd w:val="clear" w:color="auto" w:fill="FFFFFF"/>
        <w:spacing w:before="300" w:after="225" w:line="240" w:lineRule="auto"/>
        <w:textAlignment w:val="baseline"/>
        <w:outlineLvl w:val="3"/>
        <w:rPr>
          <w:rFonts w:ascii="Arial" w:eastAsia="Times New Roman" w:hAnsi="Arial" w:cs="Arial"/>
          <w:b/>
          <w:bCs/>
          <w:sz w:val="28"/>
          <w:szCs w:val="28"/>
          <w:lang w:eastAsia="en-GB"/>
        </w:rPr>
      </w:pPr>
    </w:p>
    <w:p w:rsidR="004B6D5C" w:rsidRPr="003F2158" w:rsidRDefault="004B6D5C" w:rsidP="004B6D5C">
      <w:pPr>
        <w:shd w:val="clear" w:color="auto" w:fill="FFFFFF"/>
        <w:spacing w:before="300" w:after="225" w:line="240" w:lineRule="auto"/>
        <w:textAlignment w:val="baseline"/>
        <w:outlineLvl w:val="3"/>
        <w:rPr>
          <w:rFonts w:ascii="Arial" w:eastAsia="Times New Roman" w:hAnsi="Arial" w:cs="Arial"/>
          <w:b/>
          <w:bCs/>
          <w:sz w:val="28"/>
          <w:szCs w:val="28"/>
          <w:lang w:eastAsia="en-GB"/>
        </w:rPr>
      </w:pPr>
      <w:r w:rsidRPr="003F2158">
        <w:rPr>
          <w:rFonts w:ascii="Arial" w:eastAsia="Times New Roman" w:hAnsi="Arial" w:cs="Arial"/>
          <w:b/>
          <w:bCs/>
          <w:sz w:val="28"/>
          <w:szCs w:val="28"/>
          <w:lang w:eastAsia="en-GB"/>
        </w:rPr>
        <w:t>Team training</w:t>
      </w:r>
    </w:p>
    <w:p w:rsidR="004B6D5C" w:rsidRDefault="004B6D5C" w:rsidP="004B6D5C">
      <w:pPr>
        <w:rPr>
          <w:rFonts w:ascii="Arial" w:hAnsi="Arial" w:cs="Arial"/>
          <w:color w:val="3B3B3B"/>
          <w:sz w:val="21"/>
          <w:szCs w:val="21"/>
          <w:shd w:val="clear" w:color="auto" w:fill="FFFFFF"/>
        </w:rPr>
      </w:pPr>
      <w:r>
        <w:rPr>
          <w:rFonts w:ascii="Arial" w:hAnsi="Arial" w:cs="Arial"/>
          <w:color w:val="3B3B3B"/>
          <w:sz w:val="21"/>
          <w:szCs w:val="21"/>
          <w:shd w:val="clear" w:color="auto" w:fill="FFFFFF"/>
        </w:rPr>
        <w:t>All staff members are required to partake in training for the following, this should be updated every 3 years:</w:t>
      </w:r>
    </w:p>
    <w:p w:rsidR="004B6D5C" w:rsidRDefault="004B6D5C" w:rsidP="004B6D5C">
      <w:pPr>
        <w:pStyle w:val="ListParagraph"/>
        <w:numPr>
          <w:ilvl w:val="0"/>
          <w:numId w:val="5"/>
        </w:numPr>
        <w:spacing w:after="160" w:line="259" w:lineRule="auto"/>
        <w:rPr>
          <w:rFonts w:ascii="Arial" w:hAnsi="Arial" w:cs="Arial"/>
          <w:color w:val="3B3B3B"/>
          <w:sz w:val="21"/>
          <w:szCs w:val="21"/>
          <w:shd w:val="clear" w:color="auto" w:fill="FFFFFF"/>
        </w:rPr>
      </w:pPr>
      <w:r>
        <w:rPr>
          <w:rFonts w:ascii="Arial" w:hAnsi="Arial" w:cs="Arial"/>
          <w:color w:val="3B3B3B"/>
          <w:sz w:val="21"/>
          <w:szCs w:val="21"/>
          <w:shd w:val="clear" w:color="auto" w:fill="FFFFFF"/>
        </w:rPr>
        <w:t>Safeguarding Vulnerable Adults</w:t>
      </w:r>
    </w:p>
    <w:p w:rsidR="004B6D5C" w:rsidRDefault="004B6D5C" w:rsidP="004B6D5C">
      <w:pPr>
        <w:pStyle w:val="ListParagraph"/>
        <w:numPr>
          <w:ilvl w:val="0"/>
          <w:numId w:val="5"/>
        </w:numPr>
        <w:spacing w:after="160" w:line="259" w:lineRule="auto"/>
        <w:rPr>
          <w:rFonts w:ascii="Arial" w:hAnsi="Arial" w:cs="Arial"/>
          <w:color w:val="3B3B3B"/>
          <w:sz w:val="21"/>
          <w:szCs w:val="21"/>
          <w:shd w:val="clear" w:color="auto" w:fill="FFFFFF"/>
        </w:rPr>
      </w:pPr>
      <w:r>
        <w:rPr>
          <w:rFonts w:ascii="Arial" w:hAnsi="Arial" w:cs="Arial"/>
          <w:color w:val="3B3B3B"/>
          <w:sz w:val="21"/>
          <w:szCs w:val="21"/>
          <w:shd w:val="clear" w:color="auto" w:fill="FFFFFF"/>
        </w:rPr>
        <w:t>The Mental capacity Act</w:t>
      </w:r>
    </w:p>
    <w:p w:rsidR="004B6D5C" w:rsidRPr="00E07FC9" w:rsidRDefault="004B6D5C" w:rsidP="004B6D5C">
      <w:pPr>
        <w:pStyle w:val="ListParagraph"/>
        <w:numPr>
          <w:ilvl w:val="0"/>
          <w:numId w:val="5"/>
        </w:numPr>
        <w:spacing w:after="160" w:line="259" w:lineRule="auto"/>
        <w:rPr>
          <w:rFonts w:ascii="Arial" w:hAnsi="Arial" w:cs="Arial"/>
          <w:color w:val="3B3B3B"/>
          <w:sz w:val="21"/>
          <w:szCs w:val="21"/>
          <w:shd w:val="clear" w:color="auto" w:fill="FFFFFF"/>
        </w:rPr>
      </w:pPr>
      <w:r>
        <w:rPr>
          <w:rFonts w:ascii="Arial" w:hAnsi="Arial" w:cs="Arial"/>
          <w:color w:val="3B3B3B"/>
          <w:sz w:val="21"/>
          <w:szCs w:val="21"/>
          <w:shd w:val="clear" w:color="auto" w:fill="FFFFFF"/>
        </w:rPr>
        <w:t>The Deprivation of Liberty Safeguards</w:t>
      </w:r>
    </w:p>
    <w:p w:rsidR="004B6D5C" w:rsidRDefault="004B6D5C" w:rsidP="004B6D5C">
      <w:pPr>
        <w:rPr>
          <w:rFonts w:ascii="Arial" w:hAnsi="Arial" w:cs="Arial"/>
          <w:b/>
          <w:color w:val="3B3B3B"/>
          <w:sz w:val="28"/>
          <w:szCs w:val="28"/>
          <w:shd w:val="clear" w:color="auto" w:fill="FFFFFF"/>
        </w:rPr>
      </w:pPr>
    </w:p>
    <w:p w:rsidR="004B6D5C" w:rsidRPr="00E9706C" w:rsidRDefault="004B6D5C" w:rsidP="004B6D5C">
      <w:pPr>
        <w:rPr>
          <w:rFonts w:ascii="Arial" w:hAnsi="Arial" w:cs="Arial"/>
          <w:b/>
          <w:color w:val="3B3B3B"/>
          <w:sz w:val="28"/>
          <w:szCs w:val="28"/>
          <w:shd w:val="clear" w:color="auto" w:fill="FFFFFF"/>
        </w:rPr>
      </w:pPr>
      <w:r w:rsidRPr="00E9706C">
        <w:rPr>
          <w:rFonts w:ascii="Arial" w:hAnsi="Arial" w:cs="Arial"/>
          <w:b/>
          <w:color w:val="3B3B3B"/>
          <w:sz w:val="28"/>
          <w:szCs w:val="28"/>
          <w:shd w:val="clear" w:color="auto" w:fill="FFFFFF"/>
        </w:rPr>
        <w:t>DBS checks</w:t>
      </w:r>
    </w:p>
    <w:p w:rsidR="004B6D5C" w:rsidRDefault="004B6D5C" w:rsidP="004B6D5C">
      <w:pPr>
        <w:rPr>
          <w:rFonts w:ascii="Arial" w:hAnsi="Arial" w:cs="Arial"/>
          <w:color w:val="3B3B3B"/>
          <w:sz w:val="21"/>
          <w:szCs w:val="21"/>
          <w:shd w:val="clear" w:color="auto" w:fill="FFFFFF"/>
        </w:rPr>
      </w:pPr>
      <w:r>
        <w:rPr>
          <w:rFonts w:ascii="Arial" w:hAnsi="Arial" w:cs="Arial"/>
          <w:color w:val="3B3B3B"/>
          <w:sz w:val="21"/>
          <w:szCs w:val="21"/>
          <w:shd w:val="clear" w:color="auto" w:fill="FFFFFF"/>
        </w:rPr>
        <w:t>All new employees are required to do an enhanced Disclosure and Barring Service check (formerly CRB checks) that covers them for working with children and adults. The employee will not commence employment without this being in place.</w:t>
      </w:r>
    </w:p>
    <w:p w:rsidR="004B6D5C" w:rsidRDefault="004B6D5C" w:rsidP="004B6D5C">
      <w:r>
        <w:rPr>
          <w:rFonts w:ascii="Arial" w:hAnsi="Arial" w:cs="Arial"/>
          <w:color w:val="3B3B3B"/>
          <w:sz w:val="21"/>
          <w:szCs w:val="21"/>
          <w:shd w:val="clear" w:color="auto" w:fill="FFFFFF"/>
        </w:rPr>
        <w:t>All existing members of staff have done an enhanced DBS check, and will be required to redo it if their role changes significantly within the practice or if there are any concerns regarding their conduct.</w:t>
      </w:r>
    </w:p>
    <w:p w:rsidR="004B6D5C" w:rsidRPr="004B6D5C" w:rsidRDefault="004B6D5C" w:rsidP="004B6D5C">
      <w:pPr>
        <w:spacing w:after="0"/>
        <w:rPr>
          <w:color w:val="FF0000"/>
          <w:sz w:val="24"/>
          <w:szCs w:val="24"/>
        </w:rPr>
      </w:pPr>
    </w:p>
    <w:p w:rsidR="00070920" w:rsidRDefault="00070920" w:rsidP="00070920">
      <w:pPr>
        <w:spacing w:after="0"/>
        <w:ind w:left="360"/>
        <w:rPr>
          <w:sz w:val="24"/>
          <w:szCs w:val="24"/>
        </w:rPr>
      </w:pPr>
    </w:p>
    <w:p w:rsidR="00465A5B" w:rsidRDefault="00465A5B" w:rsidP="00070920">
      <w:pPr>
        <w:spacing w:after="0"/>
        <w:ind w:left="360"/>
        <w:rPr>
          <w:sz w:val="24"/>
          <w:szCs w:val="24"/>
        </w:rPr>
      </w:pPr>
    </w:p>
    <w:sectPr w:rsidR="00465A5B" w:rsidSect="001876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101BF"/>
    <w:multiLevelType w:val="hybridMultilevel"/>
    <w:tmpl w:val="5172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E3F01"/>
    <w:multiLevelType w:val="hybridMultilevel"/>
    <w:tmpl w:val="92BA8D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B72F7"/>
    <w:multiLevelType w:val="hybridMultilevel"/>
    <w:tmpl w:val="90D836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303823"/>
    <w:multiLevelType w:val="hybridMultilevel"/>
    <w:tmpl w:val="BE1E129C"/>
    <w:lvl w:ilvl="0" w:tplc="3302615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145507"/>
    <w:multiLevelType w:val="hybridMultilevel"/>
    <w:tmpl w:val="7382E68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533E"/>
    <w:rsid w:val="00070920"/>
    <w:rsid w:val="001062B8"/>
    <w:rsid w:val="00147209"/>
    <w:rsid w:val="001513C1"/>
    <w:rsid w:val="00161203"/>
    <w:rsid w:val="001747E0"/>
    <w:rsid w:val="00187626"/>
    <w:rsid w:val="00224C91"/>
    <w:rsid w:val="002E67BD"/>
    <w:rsid w:val="003C0E33"/>
    <w:rsid w:val="00465A5B"/>
    <w:rsid w:val="004B6D5C"/>
    <w:rsid w:val="00521C14"/>
    <w:rsid w:val="00707179"/>
    <w:rsid w:val="0071533E"/>
    <w:rsid w:val="00716D85"/>
    <w:rsid w:val="00792DA1"/>
    <w:rsid w:val="00884C12"/>
    <w:rsid w:val="009F7D8B"/>
    <w:rsid w:val="00A34872"/>
    <w:rsid w:val="00A67BFA"/>
    <w:rsid w:val="00A836BF"/>
    <w:rsid w:val="00AF6DAB"/>
    <w:rsid w:val="00B8064F"/>
    <w:rsid w:val="00BA4465"/>
    <w:rsid w:val="00C86411"/>
    <w:rsid w:val="00D72676"/>
    <w:rsid w:val="00DD73BC"/>
    <w:rsid w:val="00F05493"/>
    <w:rsid w:val="00F771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85"/>
    <w:pPr>
      <w:ind w:left="720"/>
      <w:contextualSpacing/>
    </w:pPr>
  </w:style>
  <w:style w:type="paragraph" w:styleId="BalloonText">
    <w:name w:val="Balloon Text"/>
    <w:basedOn w:val="Normal"/>
    <w:link w:val="BalloonTextChar"/>
    <w:uiPriority w:val="99"/>
    <w:semiHidden/>
    <w:unhideWhenUsed/>
    <w:rsid w:val="00A83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Office1</cp:lastModifiedBy>
  <cp:revision>2</cp:revision>
  <cp:lastPrinted>2016-12-19T12:42:00Z</cp:lastPrinted>
  <dcterms:created xsi:type="dcterms:W3CDTF">2017-01-24T13:37:00Z</dcterms:created>
  <dcterms:modified xsi:type="dcterms:W3CDTF">2017-01-24T13:37:00Z</dcterms:modified>
</cp:coreProperties>
</file>